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E3" w:rsidRPr="00504DE3" w:rsidRDefault="00504DE3" w:rsidP="00504DE3">
      <w:pPr>
        <w:pStyle w:val="Web"/>
        <w:shd w:val="clear" w:color="auto" w:fill="FFFFFF"/>
        <w:spacing w:line="332" w:lineRule="atLeast"/>
        <w:rPr>
          <w:color w:val="666666"/>
        </w:rPr>
      </w:pPr>
      <w:r w:rsidRPr="00504DE3">
        <w:rPr>
          <w:rStyle w:val="a3"/>
          <w:rFonts w:ascii="Verdana" w:hAnsi="Verdana"/>
          <w:b w:val="0"/>
          <w:color w:val="666666"/>
        </w:rPr>
        <w:t>諮詢業務無遠弗屆</w:t>
      </w:r>
    </w:p>
    <w:p w:rsidR="003031F2" w:rsidRPr="00504DE3" w:rsidRDefault="00504DE3" w:rsidP="00504DE3">
      <w:pPr>
        <w:pStyle w:val="Web"/>
        <w:shd w:val="clear" w:color="auto" w:fill="FFFFFF"/>
        <w:spacing w:line="332" w:lineRule="atLeast"/>
        <w:rPr>
          <w:color w:val="666666"/>
        </w:rPr>
      </w:pPr>
      <w:r w:rsidRPr="00504DE3">
        <w:rPr>
          <w:rStyle w:val="a3"/>
          <w:rFonts w:ascii="Verdana" w:hAnsi="Verdana"/>
          <w:b w:val="0"/>
          <w:color w:val="666666"/>
        </w:rPr>
        <w:t>-</w:t>
      </w:r>
      <w:r w:rsidRPr="00504DE3">
        <w:rPr>
          <w:rStyle w:val="a3"/>
          <w:rFonts w:ascii="Verdana" w:hAnsi="Verdana"/>
          <w:b w:val="0"/>
          <w:color w:val="666666"/>
        </w:rPr>
        <w:t>市立圖書館提供完美服務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您若能善用市立圖書館的諮詢服務，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就像請了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一為免費的家庭教師，隨時可為您解答疑難。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若有需要，可利用口頭、畫面、電話等方式向本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市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市立圖書館參考室提出服務要求，電話：二七二八四六</w:t>
      </w:r>
      <w:r w:rsidRPr="00504DE3">
        <w:rPr>
          <w:rStyle w:val="a3"/>
          <w:rFonts w:ascii="Verdana" w:hAnsi="Verdana"/>
          <w:b w:val="0"/>
          <w:color w:val="666666"/>
        </w:rPr>
        <w:t>O</w:t>
      </w:r>
      <w:r w:rsidRPr="00504DE3">
        <w:rPr>
          <w:rStyle w:val="a3"/>
          <w:rFonts w:ascii="Verdana" w:hAnsi="Verdana"/>
          <w:b w:val="0"/>
          <w:color w:val="666666"/>
        </w:rPr>
        <w:t>，地址：高市前金區民生二路</w:t>
      </w:r>
      <w:r w:rsidRPr="00504DE3">
        <w:rPr>
          <w:rStyle w:val="a3"/>
          <w:rFonts w:ascii="Verdana" w:hAnsi="Verdana"/>
          <w:b w:val="0"/>
          <w:color w:val="666666"/>
        </w:rPr>
        <w:t>80</w:t>
      </w:r>
      <w:r w:rsidRPr="00504DE3">
        <w:rPr>
          <w:rStyle w:val="a3"/>
          <w:rFonts w:ascii="Verdana" w:hAnsi="Verdana"/>
          <w:b w:val="0"/>
          <w:color w:val="666666"/>
        </w:rPr>
        <w:t>號</w:t>
      </w:r>
      <w:r w:rsidRPr="00504DE3">
        <w:rPr>
          <w:rStyle w:val="a3"/>
          <w:rFonts w:ascii="Verdana" w:hAnsi="Verdana"/>
          <w:b w:val="0"/>
          <w:color w:val="666666"/>
        </w:rPr>
        <w:t>4F</w:t>
      </w:r>
      <w:r w:rsidRPr="00504DE3">
        <w:rPr>
          <w:rStyle w:val="a3"/>
          <w:rFonts w:ascii="Verdana" w:hAnsi="Verdana"/>
          <w:b w:val="0"/>
          <w:color w:val="666666"/>
        </w:rPr>
        <w:t>，將可獲滿意答覆，因為館員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們均備專業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常識，並利用典藏工具書與剪報資料為您服務。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茲節錄最新出版「諮詢服務選輯第六輯」部分市民提出之疑問與該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館解答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，供大家參考。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l</w:t>
      </w:r>
      <w:r w:rsidRPr="00504DE3">
        <w:rPr>
          <w:rStyle w:val="a3"/>
          <w:rFonts w:ascii="Verdana" w:hAnsi="Verdana"/>
          <w:b w:val="0"/>
          <w:color w:val="666666"/>
        </w:rPr>
        <w:t>高雄市面積有多少？以哪一區最大，哪一區最小？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高雄市位處台灣西南部平原上，轄區狹長形，南北長約</w:t>
      </w:r>
      <w:r w:rsidRPr="00504DE3">
        <w:rPr>
          <w:rStyle w:val="a3"/>
          <w:rFonts w:ascii="Verdana" w:hAnsi="Verdana"/>
          <w:b w:val="0"/>
          <w:color w:val="666666"/>
        </w:rPr>
        <w:t>27.8</w:t>
      </w:r>
      <w:r w:rsidRPr="00504DE3">
        <w:rPr>
          <w:rStyle w:val="a3"/>
          <w:rFonts w:ascii="Verdana" w:hAnsi="Verdana"/>
          <w:b w:val="0"/>
          <w:color w:val="666666"/>
        </w:rPr>
        <w:t>公里，東西最寬處約為</w:t>
      </w:r>
      <w:r w:rsidRPr="00504DE3">
        <w:rPr>
          <w:rStyle w:val="a3"/>
          <w:rFonts w:ascii="Verdana" w:hAnsi="Verdana"/>
          <w:b w:val="0"/>
          <w:color w:val="666666"/>
        </w:rPr>
        <w:t>10.4</w:t>
      </w:r>
      <w:r w:rsidRPr="00504DE3">
        <w:rPr>
          <w:rStyle w:val="a3"/>
          <w:rFonts w:ascii="Verdana" w:hAnsi="Verdana"/>
          <w:b w:val="0"/>
          <w:color w:val="666666"/>
        </w:rPr>
        <w:t>公里，面積</w:t>
      </w:r>
      <w:r w:rsidRPr="00504DE3">
        <w:rPr>
          <w:rStyle w:val="a3"/>
          <w:rFonts w:ascii="Verdana" w:hAnsi="Verdana"/>
          <w:b w:val="0"/>
          <w:color w:val="666666"/>
        </w:rPr>
        <w:t>153.6029</w:t>
      </w:r>
      <w:r w:rsidRPr="00504DE3">
        <w:rPr>
          <w:rStyle w:val="a3"/>
          <w:rFonts w:ascii="Verdana" w:hAnsi="Verdana"/>
          <w:b w:val="0"/>
          <w:color w:val="666666"/>
        </w:rPr>
        <w:t>平方公里，其中以小港區面積</w:t>
      </w:r>
      <w:r w:rsidRPr="00504DE3">
        <w:rPr>
          <w:rStyle w:val="a3"/>
          <w:rFonts w:ascii="Verdana" w:hAnsi="Verdana"/>
          <w:b w:val="0"/>
          <w:color w:val="666666"/>
        </w:rPr>
        <w:t>39.8573</w:t>
      </w:r>
      <w:r w:rsidRPr="00504DE3">
        <w:rPr>
          <w:rStyle w:val="a3"/>
          <w:rFonts w:ascii="Verdana" w:hAnsi="Verdana"/>
          <w:b w:val="0"/>
          <w:color w:val="666666"/>
        </w:rPr>
        <w:t>平方公里最大，鹽埕區面積</w:t>
      </w:r>
      <w:r w:rsidRPr="00504DE3">
        <w:rPr>
          <w:rStyle w:val="a3"/>
          <w:rFonts w:ascii="Verdana" w:hAnsi="Verdana"/>
          <w:b w:val="0"/>
          <w:color w:val="666666"/>
        </w:rPr>
        <w:t>1.4161</w:t>
      </w:r>
      <w:r w:rsidRPr="00504DE3">
        <w:rPr>
          <w:rStyle w:val="a3"/>
          <w:rFonts w:ascii="Verdana" w:hAnsi="Verdana"/>
          <w:b w:val="0"/>
          <w:color w:val="666666"/>
        </w:rPr>
        <w:t>平方公里為最小。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資料來源：高雄市行政概況</w:t>
      </w:r>
      <w:r w:rsidRPr="00504DE3">
        <w:rPr>
          <w:rStyle w:val="a3"/>
          <w:rFonts w:ascii="Verdana" w:hAnsi="Verdana"/>
          <w:b w:val="0"/>
          <w:color w:val="666666"/>
        </w:rPr>
        <w:t>R575.2771-0401-10 1987 P.11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l </w:t>
      </w:r>
      <w:r w:rsidRPr="00504DE3">
        <w:rPr>
          <w:rStyle w:val="a3"/>
          <w:rFonts w:ascii="Verdana" w:hAnsi="Verdana"/>
          <w:b w:val="0"/>
          <w:color w:val="666666"/>
        </w:rPr>
        <w:t>國父</w:t>
      </w:r>
      <w:r w:rsidRPr="00504DE3">
        <w:rPr>
          <w:rStyle w:val="a3"/>
          <w:rFonts w:ascii="Verdana" w:hAnsi="Verdana"/>
          <w:b w:val="0"/>
          <w:color w:val="666666"/>
        </w:rPr>
        <w:t xml:space="preserve"> </w:t>
      </w:r>
      <w:r w:rsidRPr="00504DE3">
        <w:rPr>
          <w:rStyle w:val="a3"/>
          <w:rFonts w:ascii="Verdana" w:hAnsi="Verdana"/>
          <w:b w:val="0"/>
          <w:color w:val="666666"/>
        </w:rPr>
        <w:t>孫中山先生推翻滿清，建立民國，經過十次起義、十次失敗，其實次起義的時間與地點？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孫先生於光緒二十年創立興中會以後，復於三十一年（一九</w:t>
      </w:r>
      <w:r w:rsidRPr="00504DE3">
        <w:rPr>
          <w:rStyle w:val="a3"/>
          <w:rFonts w:ascii="Verdana" w:hAnsi="Verdana"/>
          <w:b w:val="0"/>
          <w:color w:val="666666"/>
        </w:rPr>
        <w:t>O</w:t>
      </w:r>
      <w:r w:rsidRPr="00504DE3">
        <w:rPr>
          <w:rStyle w:val="a3"/>
          <w:rFonts w:ascii="Verdana" w:hAnsi="Verdana"/>
          <w:b w:val="0"/>
          <w:color w:val="666666"/>
        </w:rPr>
        <w:t>五）將興中會改組為同盟會，經過十次起義、十次失敗，最後終底於成，孫先生直接指揮的起義是：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(1) </w:t>
      </w:r>
      <w:r w:rsidRPr="00504DE3">
        <w:rPr>
          <w:rStyle w:val="a3"/>
          <w:rFonts w:ascii="Verdana" w:hAnsi="Verdana"/>
          <w:b w:val="0"/>
          <w:color w:val="666666"/>
        </w:rPr>
        <w:t>光緒二十一年的廣州之役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( 2 ) </w:t>
      </w:r>
      <w:r w:rsidRPr="00504DE3">
        <w:rPr>
          <w:rStyle w:val="a3"/>
          <w:rFonts w:ascii="Verdana" w:hAnsi="Verdana"/>
          <w:b w:val="0"/>
          <w:color w:val="666666"/>
        </w:rPr>
        <w:t>光緒二十六年的惠州之役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(3) </w:t>
      </w:r>
      <w:r w:rsidRPr="00504DE3">
        <w:rPr>
          <w:rStyle w:val="a3"/>
          <w:rFonts w:ascii="Verdana" w:hAnsi="Verdana"/>
          <w:b w:val="0"/>
          <w:color w:val="666666"/>
        </w:rPr>
        <w:t>光緒三十三年的潮州之役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( 4 ) </w:t>
      </w:r>
      <w:r w:rsidRPr="00504DE3">
        <w:rPr>
          <w:rStyle w:val="a3"/>
          <w:rFonts w:ascii="Verdana" w:hAnsi="Verdana"/>
          <w:b w:val="0"/>
          <w:color w:val="666666"/>
        </w:rPr>
        <w:t>同年惠州七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女湖之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( 5 ) </w:t>
      </w:r>
      <w:r w:rsidRPr="00504DE3">
        <w:rPr>
          <w:rStyle w:val="a3"/>
          <w:rFonts w:ascii="Verdana" w:hAnsi="Verdana"/>
          <w:b w:val="0"/>
          <w:color w:val="666666"/>
        </w:rPr>
        <w:t>同年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欽廉防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城之役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( 6 ) </w:t>
      </w:r>
      <w:r w:rsidRPr="00504DE3">
        <w:rPr>
          <w:rStyle w:val="a3"/>
          <w:rFonts w:ascii="Verdana" w:hAnsi="Verdana"/>
          <w:b w:val="0"/>
          <w:color w:val="666666"/>
        </w:rPr>
        <w:t>同年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鎮南關之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( 7 ) </w:t>
      </w:r>
      <w:r w:rsidRPr="00504DE3">
        <w:rPr>
          <w:rStyle w:val="a3"/>
          <w:rFonts w:ascii="Verdana" w:hAnsi="Verdana"/>
          <w:b w:val="0"/>
          <w:color w:val="666666"/>
        </w:rPr>
        <w:t>光緒三十四年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欽廉上思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之役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( 8 ) </w:t>
      </w:r>
      <w:r w:rsidRPr="00504DE3">
        <w:rPr>
          <w:rStyle w:val="a3"/>
          <w:rFonts w:ascii="Verdana" w:hAnsi="Verdana"/>
          <w:b w:val="0"/>
          <w:color w:val="666666"/>
        </w:rPr>
        <w:t>同年雲南河口之役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( 9 ) </w:t>
      </w:r>
      <w:r w:rsidRPr="00504DE3">
        <w:rPr>
          <w:rStyle w:val="a3"/>
          <w:rFonts w:ascii="Verdana" w:hAnsi="Verdana"/>
          <w:b w:val="0"/>
          <w:color w:val="666666"/>
        </w:rPr>
        <w:t>宣統二年（一九一</w:t>
      </w:r>
      <w:r w:rsidRPr="00504DE3">
        <w:rPr>
          <w:rStyle w:val="a3"/>
          <w:rFonts w:ascii="Verdana" w:hAnsi="Verdana"/>
          <w:b w:val="0"/>
          <w:color w:val="666666"/>
        </w:rPr>
        <w:t>O</w:t>
      </w:r>
      <w:r w:rsidRPr="00504DE3">
        <w:rPr>
          <w:rStyle w:val="a3"/>
          <w:rFonts w:ascii="Verdana" w:hAnsi="Verdana"/>
          <w:b w:val="0"/>
          <w:color w:val="666666"/>
        </w:rPr>
        <w:t>）廣州新軍之役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(10) </w:t>
      </w:r>
      <w:r w:rsidRPr="00504DE3">
        <w:rPr>
          <w:rStyle w:val="a3"/>
          <w:rFonts w:ascii="Verdana" w:hAnsi="Verdana"/>
          <w:b w:val="0"/>
          <w:color w:val="666666"/>
        </w:rPr>
        <w:t>宣統三年（一九一一）廣州黃花崗之役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 xml:space="preserve">l </w:t>
      </w:r>
      <w:r w:rsidRPr="00504DE3">
        <w:rPr>
          <w:rStyle w:val="a3"/>
          <w:rFonts w:ascii="Verdana" w:hAnsi="Verdana"/>
          <w:b w:val="0"/>
          <w:color w:val="666666"/>
        </w:rPr>
        <w:t>仁愛河之歷史沿革？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仁愛河：原名愛河，日據時期稱為高雄川，更早則並無確切名稱之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無名淺溪而已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。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本河起源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自本市與高雄縣鳥松鄉與鳳山市交界處之覆鼎金與半屏山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之間，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源頭只是極小之溪流，流向由東北轉向東南。另有三條支流，一條源自苓雅區之林德官及五塊厝之田野。此支流在日據時代曾加以疏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濬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，並向南延伸成為該區域重要的灌溉及排水渠道。第一條支流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經淵民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區灣仔內在七賢二路與通三路之七賢橋附近注入本流，又稱大港溪式運河。第二條由三民區之三塊厝經民族路之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南鼎橋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注入本流，此支流又稱三塊厝溪。第三條支流為高雄河中支線，水源部分來自下淡水溪，經民族路之大港橋於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凹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仔底注入本流。三</w:t>
      </w:r>
      <w:proofErr w:type="gramStart"/>
      <w:r w:rsidRPr="00504DE3">
        <w:rPr>
          <w:rStyle w:val="a3"/>
          <w:rFonts w:ascii="Verdana" w:hAnsi="Verdana"/>
          <w:b w:val="0"/>
          <w:color w:val="666666"/>
        </w:rPr>
        <w:t>溪灌流</w:t>
      </w:r>
      <w:proofErr w:type="gramEnd"/>
      <w:r w:rsidRPr="00504DE3">
        <w:rPr>
          <w:rStyle w:val="a3"/>
          <w:rFonts w:ascii="Verdana" w:hAnsi="Verdana"/>
          <w:b w:val="0"/>
          <w:color w:val="666666"/>
        </w:rPr>
        <w:t>之後在前金區與鹽埕區交界</w:t>
      </w:r>
      <w:r w:rsidRPr="00504DE3">
        <w:rPr>
          <w:rStyle w:val="a3"/>
          <w:rFonts w:ascii="Verdana" w:hAnsi="Verdana"/>
          <w:b w:val="0"/>
          <w:color w:val="666666"/>
        </w:rPr>
        <w:lastRenderedPageBreak/>
        <w:t>處流入海港，全長十二公里。</w:t>
      </w:r>
      <w:r w:rsidRPr="00504DE3">
        <w:rPr>
          <w:rFonts w:ascii="Verdana" w:hAnsi="Verdana"/>
          <w:bCs/>
          <w:color w:val="666666"/>
        </w:rPr>
        <w:br/>
      </w:r>
      <w:r w:rsidRPr="00504DE3">
        <w:rPr>
          <w:rStyle w:val="a3"/>
          <w:rFonts w:ascii="Verdana" w:hAnsi="Verdana"/>
          <w:b w:val="0"/>
          <w:color w:val="666666"/>
        </w:rPr>
        <w:t>資料來源：高雄市發展史</w:t>
      </w:r>
      <w:r w:rsidRPr="00504DE3">
        <w:rPr>
          <w:rStyle w:val="a3"/>
          <w:rFonts w:ascii="Verdana" w:hAnsi="Verdana"/>
          <w:b w:val="0"/>
          <w:color w:val="666666"/>
        </w:rPr>
        <w:t>R677.9/71.2/0400 P.643-4</w:t>
      </w:r>
      <w:bookmarkStart w:id="0" w:name="_GoBack"/>
      <w:bookmarkEnd w:id="0"/>
    </w:p>
    <w:sectPr w:rsidR="003031F2" w:rsidRPr="00504D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E3"/>
    <w:rsid w:val="003031F2"/>
    <w:rsid w:val="005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4D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04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4D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04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陳宣穎</dc:creator>
  <cp:keywords/>
  <dc:description/>
  <cp:lastModifiedBy>陳宣穎</cp:lastModifiedBy>
  <cp:revision>1</cp:revision>
  <dcterms:created xsi:type="dcterms:W3CDTF">2014-12-08T07:46:00Z</dcterms:created>
  <dcterms:modified xsi:type="dcterms:W3CDTF">2014-12-08T07:46:00Z</dcterms:modified>
</cp:coreProperties>
</file>